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B2" w:rsidRDefault="004B41B2" w:rsidP="004B41B2">
      <w:pPr>
        <w:spacing w:line="360" w:lineRule="auto"/>
        <w:jc w:val="center"/>
        <w:rPr>
          <w:rFonts w:ascii="Arial" w:hAnsi="Arial" w:cs="Arial"/>
          <w:b/>
          <w:spacing w:val="-3"/>
          <w:sz w:val="28"/>
          <w:szCs w:val="28"/>
          <w:u w:val="single"/>
          <w:lang w:val="es-ES_tradnl"/>
        </w:rPr>
      </w:pPr>
    </w:p>
    <w:p w:rsidR="004B41B2" w:rsidRDefault="004B41B2" w:rsidP="004B41B2">
      <w:pPr>
        <w:spacing w:line="360" w:lineRule="auto"/>
        <w:jc w:val="center"/>
        <w:rPr>
          <w:rFonts w:ascii="Arial" w:hAnsi="Arial" w:cs="Arial"/>
          <w:b/>
          <w:spacing w:val="-3"/>
          <w:sz w:val="28"/>
          <w:szCs w:val="28"/>
          <w:u w:val="single"/>
          <w:lang w:val="es-ES_tradnl"/>
        </w:rPr>
      </w:pPr>
    </w:p>
    <w:p w:rsidR="009F0C15" w:rsidRPr="00EE6E43" w:rsidRDefault="009F0C15" w:rsidP="009F0C15">
      <w:pPr>
        <w:ind w:firstLine="708"/>
        <w:jc w:val="right"/>
        <w:rPr>
          <w:rFonts w:ascii="Arial" w:hAnsi="Arial" w:cs="Arial"/>
          <w:sz w:val="22"/>
          <w:szCs w:val="22"/>
        </w:rPr>
      </w:pPr>
      <w:r w:rsidRPr="00EE6E43">
        <w:rPr>
          <w:rFonts w:ascii="Arial" w:hAnsi="Arial" w:cs="Arial"/>
          <w:sz w:val="22"/>
          <w:szCs w:val="22"/>
        </w:rPr>
        <w:t>.</w:t>
      </w:r>
      <w:r w:rsidRPr="00EE6E43">
        <w:rPr>
          <w:rFonts w:ascii="Arial" w:hAnsi="Arial" w:cs="Arial"/>
          <w:sz w:val="22"/>
          <w:szCs w:val="22"/>
        </w:rPr>
        <w:tab/>
      </w:r>
    </w:p>
    <w:p w:rsidR="005E7EC5" w:rsidRDefault="005E7EC5" w:rsidP="005E7EC5"/>
    <w:p w:rsidR="00EA5893" w:rsidRDefault="005E7EC5" w:rsidP="005E7EC5">
      <w:pPr>
        <w:jc w:val="both"/>
        <w:rPr>
          <w:rFonts w:ascii="Arial" w:hAnsi="Arial" w:cs="Arial"/>
          <w:sz w:val="22"/>
          <w:szCs w:val="22"/>
        </w:rPr>
      </w:pPr>
      <w:r w:rsidRPr="00971339">
        <w:rPr>
          <w:rFonts w:ascii="Arial" w:hAnsi="Arial" w:cs="Arial"/>
          <w:b/>
          <w:sz w:val="22"/>
          <w:szCs w:val="22"/>
          <w:u w:val="single"/>
        </w:rPr>
        <w:t>FE DE ERRATAS</w:t>
      </w:r>
      <w:r w:rsidRPr="00971339">
        <w:rPr>
          <w:rFonts w:ascii="Arial" w:hAnsi="Arial" w:cs="Arial"/>
          <w:b/>
          <w:sz w:val="22"/>
          <w:szCs w:val="22"/>
        </w:rPr>
        <w:t>:</w:t>
      </w:r>
      <w:r>
        <w:rPr>
          <w:rFonts w:ascii="Arial" w:hAnsi="Arial" w:cs="Arial"/>
          <w:sz w:val="22"/>
          <w:szCs w:val="22"/>
        </w:rPr>
        <w:t xml:space="preserve"> </w:t>
      </w:r>
    </w:p>
    <w:p w:rsidR="00EA5893" w:rsidRDefault="00EA5893" w:rsidP="005E7EC5">
      <w:pPr>
        <w:jc w:val="both"/>
        <w:rPr>
          <w:rFonts w:ascii="Arial" w:hAnsi="Arial" w:cs="Arial"/>
          <w:sz w:val="22"/>
          <w:szCs w:val="22"/>
        </w:rPr>
      </w:pPr>
    </w:p>
    <w:p w:rsidR="005E7EC5" w:rsidRDefault="005E7EC5" w:rsidP="005E7EC5">
      <w:pPr>
        <w:jc w:val="both"/>
        <w:rPr>
          <w:rFonts w:ascii="Arial" w:hAnsi="Arial" w:cs="Arial"/>
          <w:sz w:val="22"/>
          <w:szCs w:val="22"/>
        </w:rPr>
      </w:pPr>
      <w:r>
        <w:rPr>
          <w:rFonts w:ascii="Arial" w:hAnsi="Arial" w:cs="Arial"/>
          <w:sz w:val="22"/>
          <w:szCs w:val="22"/>
        </w:rPr>
        <w:t xml:space="preserve">En el artículo Nº 17 del Pliego de Especificaciones Técnicas Particulares </w:t>
      </w:r>
      <w:r w:rsidR="00656628">
        <w:rPr>
          <w:rFonts w:ascii="Arial" w:hAnsi="Arial" w:cs="Arial"/>
          <w:sz w:val="22"/>
          <w:szCs w:val="22"/>
        </w:rPr>
        <w:t xml:space="preserve">PISOS </w:t>
      </w:r>
      <w:r>
        <w:rPr>
          <w:rFonts w:ascii="Arial" w:hAnsi="Arial" w:cs="Arial"/>
          <w:sz w:val="22"/>
          <w:szCs w:val="22"/>
        </w:rPr>
        <w:t>se manifiesta equivocadamente: “..Antes de ser colocados los cerámicos deberán ser pintados con brocha, con una mezcla líquida de agua y pegamento para cerámicos”. NO CORRESPONDE NO VA CER</w:t>
      </w:r>
      <w:r w:rsidR="00EA5893">
        <w:rPr>
          <w:rFonts w:ascii="Arial" w:hAnsi="Arial" w:cs="Arial"/>
          <w:sz w:val="22"/>
          <w:szCs w:val="22"/>
        </w:rPr>
        <w:t>Á</w:t>
      </w:r>
      <w:r>
        <w:rPr>
          <w:rFonts w:ascii="Arial" w:hAnsi="Arial" w:cs="Arial"/>
          <w:sz w:val="22"/>
          <w:szCs w:val="22"/>
        </w:rPr>
        <w:t xml:space="preserve">MICO EN NINGUNA UNIDAD FUNCIONAL. </w:t>
      </w:r>
    </w:p>
    <w:p w:rsidR="00EA5893" w:rsidRDefault="00EA5893" w:rsidP="005E7EC5">
      <w:pPr>
        <w:jc w:val="both"/>
        <w:rPr>
          <w:rFonts w:ascii="Arial" w:hAnsi="Arial" w:cs="Arial"/>
          <w:sz w:val="22"/>
          <w:szCs w:val="22"/>
        </w:rPr>
      </w:pPr>
    </w:p>
    <w:p w:rsidR="00EA5893" w:rsidRDefault="00EA5893" w:rsidP="005E7EC5">
      <w:pPr>
        <w:jc w:val="both"/>
        <w:rPr>
          <w:rFonts w:ascii="Arial" w:hAnsi="Arial" w:cs="Arial"/>
          <w:sz w:val="22"/>
          <w:szCs w:val="22"/>
        </w:rPr>
      </w:pPr>
      <w:r>
        <w:rPr>
          <w:rFonts w:ascii="Arial" w:hAnsi="Arial" w:cs="Arial"/>
          <w:sz w:val="22"/>
          <w:szCs w:val="22"/>
        </w:rPr>
        <w:t>En PLANILLA DE PROPUESTA OFICIAL ha habido error de escritura, corresponde:</w:t>
      </w:r>
    </w:p>
    <w:p w:rsidR="00EA5893" w:rsidRDefault="00EA5893" w:rsidP="00EA5893">
      <w:pPr>
        <w:pStyle w:val="Prrafodelista"/>
        <w:numPr>
          <w:ilvl w:val="0"/>
          <w:numId w:val="8"/>
        </w:numPr>
        <w:jc w:val="both"/>
        <w:rPr>
          <w:rFonts w:ascii="Arial" w:hAnsi="Arial" w:cs="Arial"/>
          <w:sz w:val="22"/>
          <w:szCs w:val="22"/>
        </w:rPr>
      </w:pPr>
      <w:r w:rsidRPr="00EA5893">
        <w:rPr>
          <w:rFonts w:ascii="Arial" w:hAnsi="Arial" w:cs="Arial"/>
          <w:sz w:val="22"/>
          <w:szCs w:val="22"/>
        </w:rPr>
        <w:t xml:space="preserve">ítem Nº 2: Hormigón Armado Pórtico y Basamento Sur y Oeste, cantidad: 32.00 </w:t>
      </w:r>
      <w:r>
        <w:rPr>
          <w:rFonts w:ascii="Arial" w:hAnsi="Arial" w:cs="Arial"/>
          <w:sz w:val="22"/>
          <w:szCs w:val="22"/>
        </w:rPr>
        <w:t>m</w:t>
      </w:r>
      <w:r w:rsidRPr="00EA5893">
        <w:rPr>
          <w:rFonts w:ascii="Arial" w:hAnsi="Arial" w:cs="Arial"/>
          <w:sz w:val="22"/>
          <w:szCs w:val="22"/>
        </w:rPr>
        <w:t>3.</w:t>
      </w:r>
    </w:p>
    <w:p w:rsidR="00EA5893" w:rsidRPr="00EA5893" w:rsidRDefault="00EA5893" w:rsidP="00EA5893">
      <w:pPr>
        <w:pStyle w:val="Prrafodelista"/>
        <w:numPr>
          <w:ilvl w:val="0"/>
          <w:numId w:val="8"/>
        </w:numPr>
        <w:jc w:val="both"/>
        <w:rPr>
          <w:rFonts w:ascii="Arial" w:hAnsi="Arial" w:cs="Arial"/>
          <w:sz w:val="22"/>
          <w:szCs w:val="22"/>
        </w:rPr>
      </w:pPr>
      <w:r>
        <w:rPr>
          <w:rFonts w:ascii="Arial" w:hAnsi="Arial" w:cs="Arial"/>
          <w:sz w:val="22"/>
          <w:szCs w:val="22"/>
        </w:rPr>
        <w:t>Ítem Nº 5: Hormigón Simple, cantidad: 805.50 m2.</w:t>
      </w:r>
    </w:p>
    <w:p w:rsidR="00971339" w:rsidRDefault="00971339" w:rsidP="00971339">
      <w:pPr>
        <w:pStyle w:val="Ttulo5"/>
        <w:jc w:val="center"/>
        <w:rPr>
          <w:rFonts w:ascii="Arial" w:hAnsi="Arial" w:cs="Arial"/>
          <w:b/>
          <w:color w:val="auto"/>
          <w:sz w:val="22"/>
          <w:szCs w:val="22"/>
          <w:u w:val="single"/>
        </w:rPr>
      </w:pPr>
    </w:p>
    <w:p w:rsidR="00971339" w:rsidRDefault="00971339" w:rsidP="00971339">
      <w:pPr>
        <w:pStyle w:val="Ttulo5"/>
        <w:jc w:val="center"/>
        <w:rPr>
          <w:rFonts w:ascii="Arial" w:hAnsi="Arial" w:cs="Arial"/>
          <w:b/>
          <w:color w:val="auto"/>
          <w:sz w:val="22"/>
          <w:szCs w:val="22"/>
          <w:u w:val="single"/>
        </w:rPr>
      </w:pPr>
      <w:r>
        <w:rPr>
          <w:rFonts w:ascii="Arial" w:hAnsi="Arial" w:cs="Arial"/>
          <w:b/>
          <w:color w:val="auto"/>
          <w:sz w:val="22"/>
          <w:szCs w:val="22"/>
          <w:u w:val="single"/>
        </w:rPr>
        <w:t>NOTA ACLARATORIA Nº 1</w:t>
      </w:r>
    </w:p>
    <w:p w:rsidR="00971339" w:rsidRDefault="00971339" w:rsidP="005E7EC5">
      <w:pPr>
        <w:jc w:val="both"/>
        <w:rPr>
          <w:rFonts w:ascii="Arial" w:hAnsi="Arial" w:cs="Arial"/>
          <w:sz w:val="22"/>
          <w:szCs w:val="22"/>
        </w:rPr>
      </w:pPr>
    </w:p>
    <w:p w:rsidR="00C20AB1" w:rsidRDefault="00C20AB1" w:rsidP="005E7EC5">
      <w:pPr>
        <w:jc w:val="both"/>
        <w:rPr>
          <w:rFonts w:ascii="Arial" w:hAnsi="Arial" w:cs="Arial"/>
          <w:sz w:val="22"/>
          <w:szCs w:val="22"/>
        </w:rPr>
      </w:pPr>
    </w:p>
    <w:p w:rsidR="00971339" w:rsidRDefault="00971339" w:rsidP="005E7EC5">
      <w:pPr>
        <w:jc w:val="both"/>
        <w:rPr>
          <w:rFonts w:ascii="Arial" w:hAnsi="Arial" w:cs="Arial"/>
          <w:sz w:val="22"/>
          <w:szCs w:val="22"/>
        </w:rPr>
      </w:pPr>
      <w:r>
        <w:rPr>
          <w:rFonts w:ascii="Arial" w:hAnsi="Arial" w:cs="Arial"/>
          <w:sz w:val="22"/>
          <w:szCs w:val="22"/>
        </w:rPr>
        <w:t>Ante la consulta de oferentes se presentan las siguientes aclaraciones:</w:t>
      </w:r>
    </w:p>
    <w:p w:rsidR="00C20AB1" w:rsidRDefault="00C20AB1" w:rsidP="005E7EC5">
      <w:pPr>
        <w:jc w:val="both"/>
        <w:rPr>
          <w:rFonts w:ascii="Arial" w:hAnsi="Arial" w:cs="Arial"/>
          <w:sz w:val="22"/>
          <w:szCs w:val="22"/>
        </w:rPr>
      </w:pPr>
    </w:p>
    <w:p w:rsidR="00C20AB1" w:rsidRDefault="00C20AB1" w:rsidP="00C20AB1">
      <w:pPr>
        <w:pStyle w:val="Prrafodelista"/>
        <w:numPr>
          <w:ilvl w:val="0"/>
          <w:numId w:val="7"/>
        </w:numPr>
        <w:jc w:val="both"/>
        <w:rPr>
          <w:rFonts w:ascii="Arial" w:hAnsi="Arial" w:cs="Arial"/>
          <w:sz w:val="22"/>
          <w:szCs w:val="22"/>
        </w:rPr>
      </w:pPr>
      <w:r>
        <w:rPr>
          <w:rFonts w:ascii="Arial" w:hAnsi="Arial" w:cs="Arial"/>
          <w:sz w:val="22"/>
          <w:szCs w:val="22"/>
        </w:rPr>
        <w:t>La carpintería de marcos de puertas y ventanas y de hojas de ventanas es de aluminio pesado color blanco.</w:t>
      </w:r>
    </w:p>
    <w:p w:rsidR="00C20AB1" w:rsidRDefault="00C20AB1" w:rsidP="00C20AB1">
      <w:pPr>
        <w:pStyle w:val="Prrafodelista"/>
        <w:numPr>
          <w:ilvl w:val="0"/>
          <w:numId w:val="7"/>
        </w:numPr>
        <w:jc w:val="both"/>
        <w:rPr>
          <w:rFonts w:ascii="Arial" w:hAnsi="Arial" w:cs="Arial"/>
          <w:sz w:val="22"/>
          <w:szCs w:val="22"/>
        </w:rPr>
      </w:pPr>
      <w:r>
        <w:rPr>
          <w:rFonts w:ascii="Arial" w:hAnsi="Arial" w:cs="Arial"/>
          <w:sz w:val="22"/>
          <w:szCs w:val="22"/>
        </w:rPr>
        <w:t>Plazo de obra 150 días corridos a partir de los 5 días subsiguientes a la firma del contrato.</w:t>
      </w:r>
    </w:p>
    <w:p w:rsidR="00C20AB1" w:rsidRDefault="00C20AB1" w:rsidP="00C20AB1">
      <w:pPr>
        <w:pStyle w:val="Prrafodelista"/>
        <w:numPr>
          <w:ilvl w:val="0"/>
          <w:numId w:val="7"/>
        </w:numPr>
        <w:jc w:val="both"/>
        <w:rPr>
          <w:rFonts w:ascii="Arial" w:hAnsi="Arial" w:cs="Arial"/>
          <w:sz w:val="22"/>
          <w:szCs w:val="22"/>
        </w:rPr>
      </w:pPr>
      <w:r>
        <w:rPr>
          <w:rFonts w:ascii="Arial" w:hAnsi="Arial" w:cs="Arial"/>
          <w:sz w:val="22"/>
          <w:szCs w:val="22"/>
        </w:rPr>
        <w:t>Los equipos de climatización propuestos son de aire frío calor de 3500 kcal. cada uno.</w:t>
      </w:r>
    </w:p>
    <w:p w:rsidR="008C1DB3" w:rsidRDefault="008C1DB3" w:rsidP="00C20AB1">
      <w:pPr>
        <w:pStyle w:val="Prrafodelista"/>
        <w:numPr>
          <w:ilvl w:val="0"/>
          <w:numId w:val="7"/>
        </w:numPr>
        <w:jc w:val="both"/>
        <w:rPr>
          <w:rFonts w:ascii="Arial" w:hAnsi="Arial" w:cs="Arial"/>
          <w:sz w:val="22"/>
          <w:szCs w:val="22"/>
        </w:rPr>
      </w:pPr>
      <w:r>
        <w:rPr>
          <w:rFonts w:ascii="Arial" w:hAnsi="Arial" w:cs="Arial"/>
          <w:sz w:val="22"/>
          <w:szCs w:val="22"/>
        </w:rPr>
        <w:t>Cierre hermético: art. Nº 13 CUBIERTA DE TECHOS: cubierta de techo existente interiormente tratada con espuma de poliuretano, exteriormente pintada tal la cubierta de techo existente en el primer bloque. Con respecto a la diferencia de cubiertas de techo, esa diferencia debe cubrirse tal lo indicado en el pliego, pero además, se deben dejar espacios de ventilación cruzada de modo de conservar una cámara de aire entre la cubierta y el cielorraso suspendido.</w:t>
      </w:r>
    </w:p>
    <w:p w:rsidR="008024E6" w:rsidRDefault="008024E6" w:rsidP="00C20AB1">
      <w:pPr>
        <w:pStyle w:val="Prrafodelista"/>
        <w:numPr>
          <w:ilvl w:val="0"/>
          <w:numId w:val="7"/>
        </w:numPr>
        <w:jc w:val="both"/>
        <w:rPr>
          <w:rFonts w:ascii="Arial" w:hAnsi="Arial" w:cs="Arial"/>
          <w:sz w:val="22"/>
          <w:szCs w:val="22"/>
        </w:rPr>
      </w:pPr>
      <w:r>
        <w:rPr>
          <w:rFonts w:ascii="Arial" w:hAnsi="Arial" w:cs="Arial"/>
          <w:sz w:val="22"/>
          <w:szCs w:val="22"/>
        </w:rPr>
        <w:t>Los detalles de resolución de la cubierta de techos nueva con la existente deberán ser presentados por el contratista previamente a la ejecución de la misma.</w:t>
      </w:r>
    </w:p>
    <w:p w:rsidR="008024E6" w:rsidRDefault="008024E6" w:rsidP="00C20AB1">
      <w:pPr>
        <w:pStyle w:val="Prrafodelista"/>
        <w:numPr>
          <w:ilvl w:val="0"/>
          <w:numId w:val="7"/>
        </w:numPr>
        <w:jc w:val="both"/>
        <w:rPr>
          <w:rFonts w:ascii="Arial" w:hAnsi="Arial" w:cs="Arial"/>
          <w:sz w:val="22"/>
          <w:szCs w:val="22"/>
        </w:rPr>
      </w:pPr>
      <w:r>
        <w:rPr>
          <w:rFonts w:ascii="Arial" w:hAnsi="Arial" w:cs="Arial"/>
          <w:sz w:val="22"/>
          <w:szCs w:val="22"/>
        </w:rPr>
        <w:t>Si bien en planos de fachada no se han referenciado las cenefas, están graficadas. Corresponden cenefas con placa cementicia tal la existente en la primera etapa.</w:t>
      </w:r>
    </w:p>
    <w:p w:rsidR="008024E6" w:rsidRDefault="008024E6" w:rsidP="00C20AB1">
      <w:pPr>
        <w:pStyle w:val="Prrafodelista"/>
        <w:numPr>
          <w:ilvl w:val="0"/>
          <w:numId w:val="7"/>
        </w:numPr>
        <w:jc w:val="both"/>
        <w:rPr>
          <w:rFonts w:ascii="Arial" w:hAnsi="Arial" w:cs="Arial"/>
          <w:sz w:val="22"/>
          <w:szCs w:val="22"/>
        </w:rPr>
      </w:pPr>
      <w:r>
        <w:rPr>
          <w:rFonts w:ascii="Arial" w:hAnsi="Arial" w:cs="Arial"/>
          <w:sz w:val="22"/>
          <w:szCs w:val="22"/>
        </w:rPr>
        <w:t>Malla sima de Ø 4.2 mm de diámetro de 0.15 m por 0.15 m. En contrapisos alisados en correspondencia con el basamento existente.</w:t>
      </w:r>
    </w:p>
    <w:p w:rsidR="008024E6" w:rsidRDefault="009638D7" w:rsidP="00C20AB1">
      <w:pPr>
        <w:pStyle w:val="Prrafodelista"/>
        <w:numPr>
          <w:ilvl w:val="0"/>
          <w:numId w:val="7"/>
        </w:numPr>
        <w:jc w:val="both"/>
        <w:rPr>
          <w:rFonts w:ascii="Arial" w:hAnsi="Arial" w:cs="Arial"/>
          <w:sz w:val="22"/>
          <w:szCs w:val="22"/>
        </w:rPr>
      </w:pPr>
      <w:r>
        <w:rPr>
          <w:rFonts w:ascii="Arial" w:hAnsi="Arial" w:cs="Arial"/>
          <w:sz w:val="22"/>
          <w:szCs w:val="22"/>
        </w:rPr>
        <w:t xml:space="preserve">Por canaleta tipo cenefa y conducto de bajada </w:t>
      </w:r>
      <w:r w:rsidR="008024E6">
        <w:rPr>
          <w:rFonts w:ascii="Arial" w:hAnsi="Arial" w:cs="Arial"/>
          <w:sz w:val="22"/>
          <w:szCs w:val="22"/>
        </w:rPr>
        <w:t xml:space="preserve"> </w:t>
      </w:r>
      <w:r>
        <w:rPr>
          <w:rFonts w:ascii="Arial" w:hAnsi="Arial" w:cs="Arial"/>
          <w:sz w:val="22"/>
          <w:szCs w:val="22"/>
        </w:rPr>
        <w:t>en los dos laterales.</w:t>
      </w:r>
    </w:p>
    <w:p w:rsidR="00031448" w:rsidRDefault="00031448" w:rsidP="00C20AB1">
      <w:pPr>
        <w:pStyle w:val="Prrafodelista"/>
        <w:numPr>
          <w:ilvl w:val="0"/>
          <w:numId w:val="7"/>
        </w:numPr>
        <w:jc w:val="both"/>
        <w:rPr>
          <w:rFonts w:ascii="Arial" w:hAnsi="Arial" w:cs="Arial"/>
          <w:sz w:val="22"/>
          <w:szCs w:val="22"/>
        </w:rPr>
      </w:pPr>
      <w:r>
        <w:rPr>
          <w:rFonts w:ascii="Arial" w:hAnsi="Arial" w:cs="Arial"/>
          <w:sz w:val="22"/>
          <w:szCs w:val="22"/>
        </w:rPr>
        <w:t>Los trabajos de relleno y compactación se consideran en el ítem Trabajos Preliminares.</w:t>
      </w:r>
    </w:p>
    <w:p w:rsidR="00031448" w:rsidRDefault="00031448" w:rsidP="00C20AB1">
      <w:pPr>
        <w:pStyle w:val="Prrafodelista"/>
        <w:numPr>
          <w:ilvl w:val="0"/>
          <w:numId w:val="7"/>
        </w:numPr>
        <w:jc w:val="both"/>
        <w:rPr>
          <w:rFonts w:ascii="Arial" w:hAnsi="Arial" w:cs="Arial"/>
          <w:sz w:val="22"/>
          <w:szCs w:val="22"/>
        </w:rPr>
      </w:pPr>
      <w:r>
        <w:rPr>
          <w:rFonts w:ascii="Arial" w:hAnsi="Arial" w:cs="Arial"/>
          <w:sz w:val="22"/>
          <w:szCs w:val="22"/>
        </w:rPr>
        <w:t>El sobrecimiento de apoyo de los paneles térmicos se resolverán tal lo ejecutado en la primera etapa.</w:t>
      </w:r>
    </w:p>
    <w:p w:rsidR="00AD12E9" w:rsidRDefault="00AD12E9" w:rsidP="00C20AB1">
      <w:pPr>
        <w:pStyle w:val="Prrafodelista"/>
        <w:numPr>
          <w:ilvl w:val="0"/>
          <w:numId w:val="7"/>
        </w:numPr>
        <w:jc w:val="both"/>
        <w:rPr>
          <w:rFonts w:ascii="Arial" w:hAnsi="Arial" w:cs="Arial"/>
          <w:sz w:val="22"/>
          <w:szCs w:val="22"/>
        </w:rPr>
      </w:pPr>
      <w:r>
        <w:rPr>
          <w:rFonts w:ascii="Arial" w:hAnsi="Arial" w:cs="Arial"/>
          <w:sz w:val="22"/>
          <w:szCs w:val="22"/>
        </w:rPr>
        <w:t xml:space="preserve">En el ítem </w:t>
      </w:r>
      <w:r w:rsidR="00DA5AFF">
        <w:rPr>
          <w:rFonts w:ascii="Arial" w:hAnsi="Arial" w:cs="Arial"/>
          <w:sz w:val="22"/>
          <w:szCs w:val="22"/>
        </w:rPr>
        <w:t xml:space="preserve">Nº 2 </w:t>
      </w:r>
      <w:r>
        <w:rPr>
          <w:rFonts w:ascii="Arial" w:hAnsi="Arial" w:cs="Arial"/>
          <w:sz w:val="22"/>
          <w:szCs w:val="22"/>
        </w:rPr>
        <w:t>Hormigón Pórtico y Basamento Sur se incluyen las excavaciones de fundaciones de columnas existentes y muro de contención</w:t>
      </w:r>
      <w:r w:rsidR="00DA5AFF">
        <w:rPr>
          <w:rFonts w:ascii="Arial" w:hAnsi="Arial" w:cs="Arial"/>
          <w:sz w:val="22"/>
          <w:szCs w:val="22"/>
        </w:rPr>
        <w:t xml:space="preserve"> y su ejecución</w:t>
      </w:r>
      <w:r>
        <w:rPr>
          <w:rFonts w:ascii="Arial" w:hAnsi="Arial" w:cs="Arial"/>
          <w:sz w:val="22"/>
          <w:szCs w:val="22"/>
        </w:rPr>
        <w:t>.</w:t>
      </w:r>
      <w:r w:rsidR="00DA5AFF">
        <w:rPr>
          <w:rFonts w:ascii="Arial" w:hAnsi="Arial" w:cs="Arial"/>
          <w:sz w:val="22"/>
          <w:szCs w:val="22"/>
        </w:rPr>
        <w:t xml:space="preserve"> </w:t>
      </w:r>
    </w:p>
    <w:p w:rsidR="00AD12E9" w:rsidRDefault="00AD12E9" w:rsidP="00C20AB1">
      <w:pPr>
        <w:pStyle w:val="Prrafodelista"/>
        <w:numPr>
          <w:ilvl w:val="0"/>
          <w:numId w:val="7"/>
        </w:numPr>
        <w:jc w:val="both"/>
        <w:rPr>
          <w:rFonts w:ascii="Arial" w:hAnsi="Arial" w:cs="Arial"/>
          <w:sz w:val="22"/>
          <w:szCs w:val="22"/>
        </w:rPr>
      </w:pPr>
      <w:r>
        <w:rPr>
          <w:rFonts w:ascii="Arial" w:hAnsi="Arial" w:cs="Arial"/>
          <w:sz w:val="22"/>
          <w:szCs w:val="22"/>
        </w:rPr>
        <w:t>Las pérgolas se resuelven tal plano de arquitectura con caño estructural de 80 mm por 160 mm de 2.5 mm de espesor, colocados cada 0.60 m de eje a eje.</w:t>
      </w:r>
    </w:p>
    <w:p w:rsidR="00563A15" w:rsidRDefault="00563A15" w:rsidP="00563A15">
      <w:pPr>
        <w:jc w:val="both"/>
        <w:rPr>
          <w:rFonts w:ascii="Arial" w:hAnsi="Arial" w:cs="Arial"/>
          <w:sz w:val="22"/>
          <w:szCs w:val="22"/>
        </w:rPr>
      </w:pPr>
    </w:p>
    <w:p w:rsidR="00563A15" w:rsidRDefault="00563A15" w:rsidP="00563A15">
      <w:pPr>
        <w:jc w:val="both"/>
        <w:rPr>
          <w:rFonts w:ascii="Arial" w:hAnsi="Arial" w:cs="Arial"/>
          <w:sz w:val="22"/>
          <w:szCs w:val="22"/>
        </w:rPr>
      </w:pPr>
    </w:p>
    <w:p w:rsidR="00563A15" w:rsidRDefault="00563A15" w:rsidP="00563A15">
      <w:pPr>
        <w:jc w:val="both"/>
        <w:rPr>
          <w:rFonts w:ascii="Arial" w:hAnsi="Arial" w:cs="Arial"/>
          <w:sz w:val="22"/>
          <w:szCs w:val="22"/>
        </w:rPr>
      </w:pPr>
    </w:p>
    <w:p w:rsidR="00563A15" w:rsidRPr="00563A15" w:rsidRDefault="00563A15" w:rsidP="00563A15">
      <w:pPr>
        <w:jc w:val="both"/>
        <w:rPr>
          <w:rFonts w:ascii="Arial" w:hAnsi="Arial" w:cs="Arial"/>
          <w:sz w:val="22"/>
          <w:szCs w:val="22"/>
        </w:rPr>
      </w:pPr>
    </w:p>
    <w:p w:rsidR="00AD12E9" w:rsidRDefault="00AD12E9" w:rsidP="00C20AB1">
      <w:pPr>
        <w:pStyle w:val="Prrafodelista"/>
        <w:numPr>
          <w:ilvl w:val="0"/>
          <w:numId w:val="7"/>
        </w:numPr>
        <w:jc w:val="both"/>
        <w:rPr>
          <w:rFonts w:ascii="Arial" w:hAnsi="Arial" w:cs="Arial"/>
          <w:sz w:val="22"/>
          <w:szCs w:val="22"/>
        </w:rPr>
      </w:pPr>
      <w:r>
        <w:rPr>
          <w:rFonts w:ascii="Arial" w:hAnsi="Arial" w:cs="Arial"/>
          <w:sz w:val="22"/>
          <w:szCs w:val="22"/>
        </w:rPr>
        <w:t>En el ítem 6 Cubierta de techo se incluye la cubierta metálica a construir.</w:t>
      </w:r>
    </w:p>
    <w:p w:rsidR="00CA4B5B" w:rsidRDefault="00CA4B5B" w:rsidP="00C20AB1">
      <w:pPr>
        <w:pStyle w:val="Prrafodelista"/>
        <w:numPr>
          <w:ilvl w:val="0"/>
          <w:numId w:val="7"/>
        </w:numPr>
        <w:jc w:val="both"/>
        <w:rPr>
          <w:rFonts w:ascii="Arial" w:hAnsi="Arial" w:cs="Arial"/>
          <w:sz w:val="22"/>
          <w:szCs w:val="22"/>
        </w:rPr>
      </w:pPr>
      <w:r>
        <w:rPr>
          <w:rFonts w:ascii="Arial" w:hAnsi="Arial" w:cs="Arial"/>
          <w:sz w:val="22"/>
          <w:szCs w:val="22"/>
        </w:rPr>
        <w:t>No se puede modificar la disposición de la carpintería.</w:t>
      </w:r>
    </w:p>
    <w:p w:rsidR="00CA4B5B" w:rsidRDefault="00CA4B5B" w:rsidP="00C20AB1">
      <w:pPr>
        <w:pStyle w:val="Prrafodelista"/>
        <w:numPr>
          <w:ilvl w:val="0"/>
          <w:numId w:val="7"/>
        </w:numPr>
        <w:jc w:val="both"/>
        <w:rPr>
          <w:rFonts w:ascii="Arial" w:hAnsi="Arial" w:cs="Arial"/>
          <w:sz w:val="22"/>
          <w:szCs w:val="22"/>
        </w:rPr>
      </w:pPr>
      <w:r>
        <w:rPr>
          <w:rFonts w:ascii="Arial" w:hAnsi="Arial" w:cs="Arial"/>
          <w:sz w:val="22"/>
          <w:szCs w:val="22"/>
        </w:rPr>
        <w:t>El ingreso de escalinatas y rampas del lateral norte es idéntico al existente.</w:t>
      </w:r>
    </w:p>
    <w:p w:rsidR="00563A15" w:rsidRDefault="00563A15" w:rsidP="00C20AB1">
      <w:pPr>
        <w:pStyle w:val="Prrafodelista"/>
        <w:numPr>
          <w:ilvl w:val="0"/>
          <w:numId w:val="7"/>
        </w:numPr>
        <w:jc w:val="both"/>
        <w:rPr>
          <w:rFonts w:ascii="Arial" w:hAnsi="Arial" w:cs="Arial"/>
          <w:sz w:val="22"/>
          <w:szCs w:val="22"/>
        </w:rPr>
      </w:pPr>
      <w:r>
        <w:rPr>
          <w:rFonts w:ascii="Arial" w:hAnsi="Arial" w:cs="Arial"/>
          <w:sz w:val="22"/>
          <w:szCs w:val="22"/>
        </w:rPr>
        <w:t>El Pliego de Especificaciones Técnicas de Instalación eléctrica y su documentación técnica se omitieron publicar. En el Pliego que está a la venta está completa la documentación.</w:t>
      </w:r>
    </w:p>
    <w:p w:rsidR="00CA4B5B" w:rsidRPr="00EA5893" w:rsidRDefault="00CA4B5B" w:rsidP="00EA5893">
      <w:pPr>
        <w:ind w:left="360"/>
        <w:jc w:val="both"/>
        <w:rPr>
          <w:rFonts w:ascii="Arial" w:hAnsi="Arial" w:cs="Arial"/>
          <w:sz w:val="22"/>
          <w:szCs w:val="22"/>
        </w:rPr>
      </w:pPr>
    </w:p>
    <w:p w:rsidR="00971339" w:rsidRDefault="00971339" w:rsidP="005E7EC5">
      <w:pPr>
        <w:jc w:val="both"/>
        <w:rPr>
          <w:rFonts w:ascii="Arial" w:hAnsi="Arial" w:cs="Arial"/>
          <w:sz w:val="22"/>
          <w:szCs w:val="22"/>
        </w:rPr>
      </w:pPr>
    </w:p>
    <w:p w:rsidR="00971339" w:rsidRPr="005E7EC5" w:rsidRDefault="00971339" w:rsidP="005E7EC5">
      <w:pPr>
        <w:jc w:val="both"/>
        <w:rPr>
          <w:rFonts w:ascii="Arial" w:hAnsi="Arial" w:cs="Arial"/>
          <w:sz w:val="22"/>
          <w:szCs w:val="22"/>
        </w:rPr>
      </w:pPr>
    </w:p>
    <w:p w:rsidR="006D18E0" w:rsidRDefault="006D18E0" w:rsidP="006D18E0">
      <w:pPr>
        <w:jc w:val="right"/>
        <w:rPr>
          <w:rFonts w:ascii="Arial Negrita" w:hAnsi="Arial Negrita"/>
          <w:b/>
          <w:sz w:val="24"/>
        </w:rPr>
      </w:pPr>
    </w:p>
    <w:p w:rsidR="006D18E0" w:rsidRDefault="00563A15" w:rsidP="006D18E0">
      <w:pPr>
        <w:jc w:val="both"/>
        <w:rPr>
          <w:rFonts w:ascii="Arial" w:hAnsi="Arial"/>
          <w:sz w:val="24"/>
        </w:rPr>
      </w:pPr>
      <w:r>
        <w:rPr>
          <w:rFonts w:ascii="Arial" w:hAnsi="Arial"/>
          <w:sz w:val="24"/>
        </w:rPr>
        <w:t xml:space="preserve">                                                              </w:t>
      </w:r>
    </w:p>
    <w:p w:rsidR="006D18E0" w:rsidRDefault="006D18E0" w:rsidP="006D18E0">
      <w:pPr>
        <w:jc w:val="both"/>
        <w:rPr>
          <w:rFonts w:ascii="Arial" w:hAnsi="Arial"/>
          <w:sz w:val="24"/>
        </w:rPr>
      </w:pPr>
    </w:p>
    <w:p w:rsidR="006D18E0" w:rsidRDefault="006D18E0" w:rsidP="006D18E0">
      <w:pPr>
        <w:jc w:val="both"/>
        <w:rPr>
          <w:rFonts w:ascii="Arial" w:hAnsi="Arial"/>
          <w:sz w:val="24"/>
        </w:rPr>
      </w:pPr>
    </w:p>
    <w:p w:rsidR="006D18E0" w:rsidRDefault="006D18E0" w:rsidP="006D18E0">
      <w:pPr>
        <w:jc w:val="both"/>
        <w:rPr>
          <w:rFonts w:ascii="Arial" w:hAnsi="Arial"/>
          <w:sz w:val="24"/>
        </w:rPr>
      </w:pPr>
    </w:p>
    <w:p w:rsidR="006D18E0" w:rsidRDefault="006D18E0" w:rsidP="006D18E0">
      <w:pPr>
        <w:jc w:val="both"/>
        <w:rPr>
          <w:rFonts w:ascii="Arial" w:hAnsi="Arial"/>
          <w:sz w:val="24"/>
        </w:rPr>
      </w:pPr>
    </w:p>
    <w:p w:rsidR="006D18E0" w:rsidRDefault="006D18E0" w:rsidP="006D18E0">
      <w:pPr>
        <w:jc w:val="both"/>
        <w:rPr>
          <w:rFonts w:ascii="Arial" w:hAnsi="Arial"/>
          <w:sz w:val="24"/>
        </w:rPr>
      </w:pPr>
    </w:p>
    <w:p w:rsidR="006D18E0" w:rsidRDefault="006D18E0" w:rsidP="006D18E0">
      <w:pPr>
        <w:jc w:val="both"/>
        <w:rPr>
          <w:rFonts w:ascii="Arial" w:hAnsi="Arial"/>
          <w:sz w:val="19"/>
        </w:rPr>
      </w:pPr>
    </w:p>
    <w:p w:rsidR="006D18E0" w:rsidRDefault="006D18E0" w:rsidP="006D18E0">
      <w:pPr>
        <w:jc w:val="both"/>
        <w:rPr>
          <w:rFonts w:ascii="Arial" w:hAnsi="Arial"/>
          <w:sz w:val="24"/>
        </w:rPr>
      </w:pPr>
    </w:p>
    <w:p w:rsidR="00086F25" w:rsidRDefault="00086F25" w:rsidP="006D18E0">
      <w:pPr>
        <w:jc w:val="center"/>
        <w:rPr>
          <w:b/>
          <w:bCs/>
          <w:sz w:val="22"/>
          <w:szCs w:val="22"/>
          <w:lang w:val="es-ES_tradnl"/>
        </w:rPr>
      </w:pPr>
    </w:p>
    <w:sectPr w:rsidR="00086F25" w:rsidSect="00B5507A">
      <w:headerReference w:type="default" r:id="rId8"/>
      <w:footerReference w:type="default" r:id="rId9"/>
      <w:pgSz w:w="11906" w:h="16838" w:code="9"/>
      <w:pgMar w:top="1418" w:right="1701" w:bottom="1276" w:left="1701" w:header="709"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434" w:rsidRDefault="00B25434" w:rsidP="000D6E1D">
      <w:r>
        <w:separator/>
      </w:r>
    </w:p>
  </w:endnote>
  <w:endnote w:type="continuationSeparator" w:id="1">
    <w:p w:rsidR="00B25434" w:rsidRDefault="00B25434" w:rsidP="000D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CB8" w:rsidRDefault="00825ECC">
    <w:pPr>
      <w:pStyle w:val="Piedepgina"/>
      <w:rPr>
        <w:rFonts w:ascii="Arial" w:hAnsi="Arial" w:cs="Arial"/>
        <w:sz w:val="18"/>
        <w:szCs w:val="18"/>
      </w:rPr>
    </w:pPr>
    <w:r w:rsidRPr="00825ECC">
      <w:rPr>
        <w:rFonts w:ascii="Arial" w:hAnsi="Arial" w:cs="Arial"/>
        <w:noProof/>
        <w:sz w:val="18"/>
        <w:szCs w:val="18"/>
        <w:lang w:eastAsia="zh-TW"/>
      </w:rPr>
      <w:pict>
        <v:rect id="_x0000_s2051" style="position:absolute;margin-left:53pt;margin-top:790.15pt;width:7.15pt;height:48.55pt;z-index:251663360;mso-position-horizontal-relative:right-margin-area;mso-position-vertical-relative:page;mso-height-relative:bottom-margin-area" fillcolor="#66a6b8 [2406]" strokecolor="#66a6b8 [2406]">
          <w10:wrap anchorx="page" anchory="page"/>
        </v:rect>
      </w:pict>
    </w:r>
    <w:r w:rsidRPr="00825ECC">
      <w:rPr>
        <w:rFonts w:ascii="Arial" w:hAnsi="Arial" w:cs="Arial"/>
        <w:noProof/>
        <w:sz w:val="18"/>
        <w:szCs w:val="18"/>
        <w:lang w:val="es-AR" w:eastAsia="es-AR"/>
      </w:rPr>
      <w:pict>
        <v:rect id="_x0000_s2072" style="position:absolute;margin-left:-470.85pt;margin-top:790.15pt;width:7.15pt;height:48.55pt;z-index:251669504;mso-position-horizontal-relative:right-margin-area;mso-position-vertical-relative:page;mso-height-relative:bottom-margin-area" fillcolor="#66a6b8 [2406]" strokecolor="#66a6b8 [2406]">
          <w10:wrap anchorx="page" anchory="page"/>
        </v:rect>
      </w:pict>
    </w:r>
  </w:p>
  <w:p w:rsidR="004B41B2" w:rsidRPr="003E0791" w:rsidRDefault="00661F58" w:rsidP="004B41B2">
    <w:pPr>
      <w:pStyle w:val="Encabezado"/>
      <w:tabs>
        <w:tab w:val="right" w:pos="9213"/>
      </w:tabs>
      <w:rPr>
        <w:rFonts w:ascii="Arial" w:hAnsi="Arial" w:cs="Arial"/>
        <w:color w:val="7F7F7F"/>
        <w:sz w:val="18"/>
        <w:szCs w:val="18"/>
      </w:rPr>
    </w:pPr>
    <w:r>
      <w:rPr>
        <w:rFonts w:ascii="Arial" w:hAnsi="Arial" w:cs="Arial"/>
        <w:color w:val="7F7F7F"/>
        <w:sz w:val="18"/>
        <w:szCs w:val="18"/>
      </w:rPr>
      <w:t xml:space="preserve">NOTA </w:t>
    </w:r>
    <w:r w:rsidR="008E3B87">
      <w:rPr>
        <w:rFonts w:ascii="Arial" w:hAnsi="Arial" w:cs="Arial"/>
        <w:color w:val="7F7F7F"/>
        <w:sz w:val="18"/>
        <w:szCs w:val="18"/>
      </w:rPr>
      <w:t>ACLARATORIA</w:t>
    </w:r>
  </w:p>
  <w:p w:rsidR="004B41B2" w:rsidRPr="003E0791" w:rsidRDefault="004B41B2" w:rsidP="004B41B2">
    <w:pPr>
      <w:pStyle w:val="Encabezado"/>
      <w:tabs>
        <w:tab w:val="right" w:pos="9213"/>
      </w:tabs>
      <w:rPr>
        <w:rFonts w:ascii="Arial" w:hAnsi="Arial" w:cs="Arial"/>
        <w:color w:val="7F7F7F"/>
        <w:sz w:val="18"/>
        <w:szCs w:val="18"/>
      </w:rPr>
    </w:pPr>
    <w:r w:rsidRPr="003E0791">
      <w:rPr>
        <w:rFonts w:ascii="Arial" w:hAnsi="Arial" w:cs="Arial"/>
        <w:color w:val="7F7F7F"/>
        <w:sz w:val="18"/>
        <w:szCs w:val="18"/>
      </w:rPr>
      <w:t xml:space="preserve">OBRA: </w:t>
    </w:r>
    <w:r>
      <w:rPr>
        <w:rFonts w:ascii="Arial" w:hAnsi="Arial" w:cs="Arial"/>
        <w:color w:val="7F7F7F"/>
        <w:sz w:val="18"/>
        <w:szCs w:val="18"/>
      </w:rPr>
      <w:t xml:space="preserve">CONSTRUCCION  CENTRO DE ESTUDIOS TERCIARIOS. </w:t>
    </w:r>
    <w:r w:rsidR="007457FA">
      <w:rPr>
        <w:rFonts w:ascii="Arial" w:hAnsi="Arial" w:cs="Arial"/>
        <w:color w:val="7F7F7F"/>
        <w:sz w:val="18"/>
        <w:szCs w:val="18"/>
      </w:rPr>
      <w:t>SEGUNDA</w:t>
    </w:r>
    <w:r>
      <w:rPr>
        <w:rFonts w:ascii="Arial" w:hAnsi="Arial" w:cs="Arial"/>
        <w:color w:val="7F7F7F"/>
        <w:sz w:val="18"/>
        <w:szCs w:val="18"/>
      </w:rPr>
      <w:t xml:space="preserve"> ETAPA</w:t>
    </w:r>
  </w:p>
  <w:p w:rsidR="00E66B2A" w:rsidRDefault="00E66B2A">
    <w:pPr>
      <w:pStyle w:val="Piedepgina"/>
      <w:rPr>
        <w:rFonts w:ascii="Arial" w:hAnsi="Arial" w:cs="Arial"/>
        <w:sz w:val="18"/>
        <w:szCs w:val="18"/>
      </w:rPr>
    </w:pPr>
    <w:r w:rsidRPr="00774CB8">
      <w:rPr>
        <w:rFonts w:ascii="Arial" w:hAnsi="Arial" w:cs="Arial"/>
        <w:sz w:val="18"/>
        <w:szCs w:val="18"/>
      </w:rPr>
      <w:ptab w:relativeTo="margin" w:alignment="right" w:leader="none"/>
    </w:r>
    <w:r w:rsidRPr="00774CB8">
      <w:rPr>
        <w:rFonts w:ascii="Arial" w:hAnsi="Arial" w:cs="Arial"/>
        <w:sz w:val="18"/>
        <w:szCs w:val="18"/>
      </w:rPr>
      <w:t xml:space="preserve">Página </w:t>
    </w:r>
    <w:r w:rsidR="00825ECC" w:rsidRPr="00774CB8">
      <w:rPr>
        <w:rFonts w:ascii="Arial" w:hAnsi="Arial" w:cs="Arial"/>
        <w:sz w:val="18"/>
        <w:szCs w:val="18"/>
      </w:rPr>
      <w:fldChar w:fldCharType="begin"/>
    </w:r>
    <w:r w:rsidR="00EC75B0" w:rsidRPr="00774CB8">
      <w:rPr>
        <w:rFonts w:ascii="Arial" w:hAnsi="Arial" w:cs="Arial"/>
        <w:sz w:val="18"/>
        <w:szCs w:val="18"/>
      </w:rPr>
      <w:instrText xml:space="preserve"> PAGE   \* MERGEFORMAT </w:instrText>
    </w:r>
    <w:r w:rsidR="00825ECC" w:rsidRPr="00774CB8">
      <w:rPr>
        <w:rFonts w:ascii="Arial" w:hAnsi="Arial" w:cs="Arial"/>
        <w:sz w:val="18"/>
        <w:szCs w:val="18"/>
      </w:rPr>
      <w:fldChar w:fldCharType="separate"/>
    </w:r>
    <w:r w:rsidR="00563A15">
      <w:rPr>
        <w:rFonts w:ascii="Arial" w:hAnsi="Arial" w:cs="Arial"/>
        <w:noProof/>
        <w:sz w:val="18"/>
        <w:szCs w:val="18"/>
      </w:rPr>
      <w:t>2</w:t>
    </w:r>
    <w:r w:rsidR="00825ECC" w:rsidRPr="00774CB8">
      <w:rPr>
        <w:rFonts w:ascii="Arial" w:hAnsi="Arial" w:cs="Arial"/>
        <w:sz w:val="18"/>
        <w:szCs w:val="18"/>
      </w:rPr>
      <w:fldChar w:fldCharType="end"/>
    </w:r>
  </w:p>
  <w:p w:rsidR="00B178DF" w:rsidRPr="00774CB8" w:rsidRDefault="00B178DF">
    <w:pPr>
      <w:pStyle w:val="Piedepgina"/>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434" w:rsidRDefault="00B25434" w:rsidP="000D6E1D">
      <w:r>
        <w:separator/>
      </w:r>
    </w:p>
  </w:footnote>
  <w:footnote w:type="continuationSeparator" w:id="1">
    <w:p w:rsidR="00B25434" w:rsidRDefault="00B25434" w:rsidP="000D6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1D" w:rsidRDefault="00825ECC" w:rsidP="00774CB8">
    <w:pPr>
      <w:tabs>
        <w:tab w:val="left" w:pos="390"/>
        <w:tab w:val="right" w:pos="8504"/>
      </w:tabs>
    </w:pPr>
    <w:r w:rsidRPr="00825ECC">
      <w:rPr>
        <w:noProof/>
        <w:lang w:val="es-AR" w:eastAsia="es-AR"/>
      </w:rPr>
      <w:pict>
        <v:group id="_x0000_s2066" style="position:absolute;margin-left:.85pt;margin-top:-9.15pt;width:484.5pt;height:78.75pt;z-index:251667456" coordorigin="1275,8012" coordsize="9930,1755">
          <v:rect id="_x0000_s2067" style="position:absolute;left:9480;top:8012;width:1725;height:1575" strokecolor="#66a6b8 [2406]" strokeweight="1.5pt">
            <v:fill r:id="rId1" o:title="folio gris" recolor="t" type="frame"/>
          </v:rect>
          <v:rect id="_x0000_s2068" style="position:absolute;left:3120;top:8012;width:6240;height:1575" fillcolor="#cae0e7 [1942]" strokecolor="#66a6b8 [2406]" strokeweight="1.5pt">
            <v:fill rotate="t"/>
            <v:textbox style="mso-next-textbox:#_x0000_s2068">
              <w:txbxContent>
                <w:p w:rsidR="00774CB8" w:rsidRDefault="00774CB8" w:rsidP="00774CB8">
                  <w:pPr>
                    <w:jc w:val="center"/>
                    <w:rPr>
                      <w:rFonts w:ascii="Arial" w:hAnsi="Arial" w:cs="Arial"/>
                      <w:b/>
                    </w:rPr>
                  </w:pPr>
                </w:p>
                <w:p w:rsidR="00774CB8" w:rsidRPr="003105CB" w:rsidRDefault="00774CB8" w:rsidP="00774CB8">
                  <w:pPr>
                    <w:jc w:val="center"/>
                    <w:rPr>
                      <w:rFonts w:ascii="Arial" w:hAnsi="Arial" w:cs="Arial"/>
                      <w:b/>
                      <w:sz w:val="28"/>
                      <w:szCs w:val="28"/>
                    </w:rPr>
                  </w:pPr>
                  <w:r w:rsidRPr="003105CB">
                    <w:rPr>
                      <w:rFonts w:ascii="Arial" w:hAnsi="Arial" w:cs="Arial"/>
                      <w:b/>
                      <w:sz w:val="28"/>
                      <w:szCs w:val="28"/>
                    </w:rPr>
                    <w:t>MUNICIPALIDAD DE RIVADAVIA</w:t>
                  </w:r>
                </w:p>
                <w:p w:rsidR="00774CB8" w:rsidRPr="00624B6F" w:rsidRDefault="00774CB8" w:rsidP="00774CB8">
                  <w:pPr>
                    <w:jc w:val="center"/>
                    <w:rPr>
                      <w:rFonts w:ascii="Arial" w:hAnsi="Arial" w:cs="Arial"/>
                      <w:b/>
                      <w:sz w:val="16"/>
                      <w:szCs w:val="16"/>
                    </w:rPr>
                  </w:pPr>
                  <w:r w:rsidRPr="00624B6F">
                    <w:rPr>
                      <w:rFonts w:ascii="Arial" w:hAnsi="Arial" w:cs="Arial"/>
                      <w:b/>
                      <w:sz w:val="16"/>
                      <w:szCs w:val="16"/>
                    </w:rPr>
                    <w:t>MENDOZA</w:t>
                  </w:r>
                </w:p>
                <w:p w:rsidR="00774CB8" w:rsidRPr="00ED7FBA" w:rsidRDefault="00774CB8" w:rsidP="00774CB8">
                  <w:pPr>
                    <w:jc w:val="center"/>
                    <w:rPr>
                      <w:rFonts w:ascii="Arial" w:hAnsi="Arial" w:cs="Arial"/>
                      <w:sz w:val="18"/>
                      <w:szCs w:val="18"/>
                    </w:rPr>
                  </w:pPr>
                  <w:r>
                    <w:rPr>
                      <w:rFonts w:ascii="Arial" w:hAnsi="Arial" w:cs="Arial"/>
                      <w:sz w:val="18"/>
                      <w:szCs w:val="18"/>
                    </w:rPr>
                    <w:t>DIRECCIÓN</w:t>
                  </w:r>
                  <w:r w:rsidRPr="00ED7FBA">
                    <w:rPr>
                      <w:rFonts w:ascii="Arial" w:hAnsi="Arial" w:cs="Arial"/>
                      <w:sz w:val="18"/>
                      <w:szCs w:val="18"/>
                    </w:rPr>
                    <w:t xml:space="preserve"> DE OBRAS P</w:t>
                  </w:r>
                  <w:r>
                    <w:rPr>
                      <w:rFonts w:ascii="Arial" w:hAnsi="Arial" w:cs="Arial"/>
                      <w:sz w:val="18"/>
                      <w:szCs w:val="18"/>
                    </w:rPr>
                    <w:t>Ú</w:t>
                  </w:r>
                  <w:r w:rsidRPr="00ED7FBA">
                    <w:rPr>
                      <w:rFonts w:ascii="Arial" w:hAnsi="Arial" w:cs="Arial"/>
                      <w:sz w:val="18"/>
                      <w:szCs w:val="18"/>
                    </w:rPr>
                    <w:t>BLIC</w:t>
                  </w:r>
                  <w:r>
                    <w:rPr>
                      <w:rFonts w:ascii="Arial" w:hAnsi="Arial" w:cs="Arial"/>
                      <w:sz w:val="18"/>
                      <w:szCs w:val="18"/>
                    </w:rPr>
                    <w:t>A</w:t>
                  </w:r>
                  <w:r w:rsidRPr="00ED7FBA">
                    <w:rPr>
                      <w:rFonts w:ascii="Arial" w:hAnsi="Arial" w:cs="Arial"/>
                      <w:sz w:val="18"/>
                      <w:szCs w:val="18"/>
                    </w:rPr>
                    <w:t>S</w:t>
                  </w:r>
                </w:p>
                <w:p w:rsidR="00774CB8" w:rsidRPr="00ED7FBA" w:rsidRDefault="00774CB8" w:rsidP="00774CB8">
                  <w:pPr>
                    <w:jc w:val="center"/>
                    <w:rPr>
                      <w:rFonts w:ascii="Arial" w:hAnsi="Arial" w:cs="Arial"/>
                      <w:sz w:val="18"/>
                      <w:szCs w:val="18"/>
                    </w:rPr>
                  </w:pPr>
                  <w:r w:rsidRPr="00ED7FBA">
                    <w:rPr>
                      <w:rFonts w:ascii="Arial" w:hAnsi="Arial" w:cs="Arial"/>
                      <w:sz w:val="18"/>
                      <w:szCs w:val="18"/>
                    </w:rPr>
                    <w:t>OFICINA DE PROYECTOS</w:t>
                  </w:r>
                </w:p>
                <w:p w:rsidR="00774CB8" w:rsidRDefault="00774CB8" w:rsidP="00774CB8">
                  <w:pPr>
                    <w:jc w:val="center"/>
                  </w:pPr>
                </w:p>
              </w:txbxContent>
            </v:textbox>
          </v:rect>
          <v:rect id="_x0000_s2069" style="position:absolute;left:1275;top:8012;width:1725;height:1575" strokecolor="#66a6b8 [2406]" strokeweight="1.5pt">
            <v:fill r:id="rId2" o:title="logo municipalidad (1)" recolor="t" type="frame"/>
          </v:rect>
          <v:shapetype id="_x0000_t32" coordsize="21600,21600" o:spt="32" o:oned="t" path="m,l21600,21600e" filled="f">
            <v:path arrowok="t" fillok="f" o:connecttype="none"/>
            <o:lock v:ext="edit" shapetype="t"/>
          </v:shapetype>
          <v:shape id="_x0000_s2070" type="#_x0000_t32" style="position:absolute;left:1275;top:9767;width:9930;height:0" o:connectortype="straight" strokecolor="#66a6b8 [2406]" strokeweight="3pt">
            <v:shadow type="perspective" color="#7f7f7f [1601]" opacity=".5" offset="1pt" offset2="-1pt"/>
          </v:shape>
        </v:group>
      </w:pict>
    </w:r>
    <w:r w:rsidR="000866A0">
      <w:tab/>
    </w:r>
  </w:p>
  <w:p w:rsidR="004E45C8" w:rsidRDefault="004E45C8"/>
  <w:p w:rsidR="00B178DF" w:rsidRDefault="00B178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7C1"/>
    <w:multiLevelType w:val="hybridMultilevel"/>
    <w:tmpl w:val="2160E4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FD6210"/>
    <w:multiLevelType w:val="hybridMultilevel"/>
    <w:tmpl w:val="923A2B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065B8D"/>
    <w:multiLevelType w:val="hybridMultilevel"/>
    <w:tmpl w:val="C84C8AC2"/>
    <w:lvl w:ilvl="0" w:tplc="173E2B18">
      <w:numFmt w:val="bullet"/>
      <w:lvlText w:val="-"/>
      <w:lvlJc w:val="left"/>
      <w:pPr>
        <w:tabs>
          <w:tab w:val="num" w:pos="2136"/>
        </w:tabs>
        <w:ind w:left="2136" w:hanging="360"/>
      </w:pPr>
      <w:rPr>
        <w:rFonts w:ascii="Times New Roman" w:eastAsia="Times New Roman" w:hAnsi="Times New Roman" w:cs="Times New Roman"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
    <w:nsid w:val="1BAD00B4"/>
    <w:multiLevelType w:val="hybridMultilevel"/>
    <w:tmpl w:val="505438FC"/>
    <w:lvl w:ilvl="0" w:tplc="1014365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B075BA1"/>
    <w:multiLevelType w:val="hybridMultilevel"/>
    <w:tmpl w:val="5600A5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446200B"/>
    <w:multiLevelType w:val="hybridMultilevel"/>
    <w:tmpl w:val="10A01DC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5E3A2D74"/>
    <w:multiLevelType w:val="hybridMultilevel"/>
    <w:tmpl w:val="05AE6070"/>
    <w:lvl w:ilvl="0" w:tplc="ADFE7CD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EB53469"/>
    <w:multiLevelType w:val="hybridMultilevel"/>
    <w:tmpl w:val="5600A5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o:colormenu v:ext="edit" fillcolor="none [2406]" strokecolor="none [2406]"/>
    </o:shapedefaults>
    <o:shapelayout v:ext="edit">
      <o:idmap v:ext="edit" data="2"/>
      <o:rules v:ext="edit">
        <o:r id="V:Rule2" type="connector" idref="#_x0000_s2070"/>
      </o:rules>
    </o:shapelayout>
  </w:hdrShapeDefaults>
  <w:footnotePr>
    <w:footnote w:id="0"/>
    <w:footnote w:id="1"/>
  </w:footnotePr>
  <w:endnotePr>
    <w:endnote w:id="0"/>
    <w:endnote w:id="1"/>
  </w:endnotePr>
  <w:compat/>
  <w:rsids>
    <w:rsidRoot w:val="000D6E1D"/>
    <w:rsid w:val="00002B9A"/>
    <w:rsid w:val="00031448"/>
    <w:rsid w:val="0003670D"/>
    <w:rsid w:val="000469BB"/>
    <w:rsid w:val="0007477D"/>
    <w:rsid w:val="000866A0"/>
    <w:rsid w:val="00086F25"/>
    <w:rsid w:val="000D03C7"/>
    <w:rsid w:val="000D4EA6"/>
    <w:rsid w:val="000D6E1D"/>
    <w:rsid w:val="00152080"/>
    <w:rsid w:val="001524BB"/>
    <w:rsid w:val="00186642"/>
    <w:rsid w:val="00203533"/>
    <w:rsid w:val="00245178"/>
    <w:rsid w:val="0029122E"/>
    <w:rsid w:val="0029199E"/>
    <w:rsid w:val="002B41DF"/>
    <w:rsid w:val="002C7E82"/>
    <w:rsid w:val="003105CB"/>
    <w:rsid w:val="00362E07"/>
    <w:rsid w:val="003E464E"/>
    <w:rsid w:val="00496CB0"/>
    <w:rsid w:val="004B41B2"/>
    <w:rsid w:val="004E45C8"/>
    <w:rsid w:val="004F0AAF"/>
    <w:rsid w:val="0052753A"/>
    <w:rsid w:val="00527807"/>
    <w:rsid w:val="005435E7"/>
    <w:rsid w:val="0056211C"/>
    <w:rsid w:val="00563A15"/>
    <w:rsid w:val="00584480"/>
    <w:rsid w:val="005E7EC5"/>
    <w:rsid w:val="005F62C2"/>
    <w:rsid w:val="00607F66"/>
    <w:rsid w:val="00624B6F"/>
    <w:rsid w:val="00633F87"/>
    <w:rsid w:val="00656628"/>
    <w:rsid w:val="00661F58"/>
    <w:rsid w:val="00677067"/>
    <w:rsid w:val="006D18E0"/>
    <w:rsid w:val="006F15E8"/>
    <w:rsid w:val="007108DC"/>
    <w:rsid w:val="007457FA"/>
    <w:rsid w:val="00774CB8"/>
    <w:rsid w:val="00786353"/>
    <w:rsid w:val="007A43A4"/>
    <w:rsid w:val="007E387C"/>
    <w:rsid w:val="007F5281"/>
    <w:rsid w:val="008024E6"/>
    <w:rsid w:val="0080644F"/>
    <w:rsid w:val="00825ECC"/>
    <w:rsid w:val="00843E72"/>
    <w:rsid w:val="008A36E4"/>
    <w:rsid w:val="008C1DB3"/>
    <w:rsid w:val="008D579C"/>
    <w:rsid w:val="008D74DA"/>
    <w:rsid w:val="008E0E54"/>
    <w:rsid w:val="008E3B87"/>
    <w:rsid w:val="00907E7A"/>
    <w:rsid w:val="00911DE2"/>
    <w:rsid w:val="00942308"/>
    <w:rsid w:val="009638D7"/>
    <w:rsid w:val="00971339"/>
    <w:rsid w:val="009D672C"/>
    <w:rsid w:val="009E1FCC"/>
    <w:rsid w:val="009F0C15"/>
    <w:rsid w:val="00AD12E9"/>
    <w:rsid w:val="00B13629"/>
    <w:rsid w:val="00B178DF"/>
    <w:rsid w:val="00B230CD"/>
    <w:rsid w:val="00B25434"/>
    <w:rsid w:val="00B5507A"/>
    <w:rsid w:val="00B559D4"/>
    <w:rsid w:val="00B60D40"/>
    <w:rsid w:val="00B969CA"/>
    <w:rsid w:val="00BB5C8E"/>
    <w:rsid w:val="00BC7AC9"/>
    <w:rsid w:val="00C20AB1"/>
    <w:rsid w:val="00C24E29"/>
    <w:rsid w:val="00C438CA"/>
    <w:rsid w:val="00CA4B5B"/>
    <w:rsid w:val="00CC5906"/>
    <w:rsid w:val="00D1545A"/>
    <w:rsid w:val="00D476D3"/>
    <w:rsid w:val="00D856DE"/>
    <w:rsid w:val="00DA5AFF"/>
    <w:rsid w:val="00DC6B8A"/>
    <w:rsid w:val="00E60CFF"/>
    <w:rsid w:val="00E66B2A"/>
    <w:rsid w:val="00E82CA1"/>
    <w:rsid w:val="00E85D28"/>
    <w:rsid w:val="00EA5893"/>
    <w:rsid w:val="00EC5DB6"/>
    <w:rsid w:val="00EC75B0"/>
    <w:rsid w:val="00ED6D57"/>
    <w:rsid w:val="00ED7FBA"/>
    <w:rsid w:val="00F95C12"/>
    <w:rsid w:val="00FB25E6"/>
    <w:rsid w:val="00FC6E90"/>
    <w:rsid w:val="00FF74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2406]"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B2"/>
    <w:pPr>
      <w:widowControl w:val="0"/>
      <w:spacing w:after="0" w:line="240" w:lineRule="auto"/>
    </w:pPr>
    <w:rPr>
      <w:rFonts w:ascii="Courier New" w:eastAsia="Times New Roman" w:hAnsi="Courier New" w:cs="Times New Roman"/>
      <w:snapToGrid w:val="0"/>
      <w:sz w:val="20"/>
      <w:szCs w:val="20"/>
      <w:lang w:eastAsia="es-ES"/>
    </w:rPr>
  </w:style>
  <w:style w:type="paragraph" w:styleId="Ttulo1">
    <w:name w:val="heading 1"/>
    <w:basedOn w:val="Normal"/>
    <w:next w:val="Normal"/>
    <w:link w:val="Ttulo1Car"/>
    <w:uiPriority w:val="9"/>
    <w:qFormat/>
    <w:rsid w:val="00086F25"/>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Ttulo2">
    <w:name w:val="heading 2"/>
    <w:basedOn w:val="Normal"/>
    <w:next w:val="Normal"/>
    <w:link w:val="Ttulo2Car"/>
    <w:uiPriority w:val="9"/>
    <w:semiHidden/>
    <w:unhideWhenUsed/>
    <w:qFormat/>
    <w:rsid w:val="00086F25"/>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Ttulo3">
    <w:name w:val="heading 3"/>
    <w:basedOn w:val="Normal"/>
    <w:next w:val="Normal"/>
    <w:link w:val="Ttulo3Car"/>
    <w:uiPriority w:val="9"/>
    <w:semiHidden/>
    <w:unhideWhenUsed/>
    <w:qFormat/>
    <w:rsid w:val="00086F25"/>
    <w:pPr>
      <w:keepNext/>
      <w:keepLines/>
      <w:spacing w:before="200"/>
      <w:outlineLvl w:val="2"/>
    </w:pPr>
    <w:rPr>
      <w:rFonts w:asciiTheme="majorHAnsi" w:eastAsiaTheme="majorEastAsia" w:hAnsiTheme="majorHAnsi" w:cstheme="majorBidi"/>
      <w:b/>
      <w:bCs/>
      <w:color w:val="72A376" w:themeColor="accent1"/>
    </w:rPr>
  </w:style>
  <w:style w:type="paragraph" w:styleId="Ttulo4">
    <w:name w:val="heading 4"/>
    <w:basedOn w:val="Normal"/>
    <w:next w:val="Normal"/>
    <w:link w:val="Ttulo4Car"/>
    <w:uiPriority w:val="9"/>
    <w:semiHidden/>
    <w:unhideWhenUsed/>
    <w:qFormat/>
    <w:rsid w:val="00086F25"/>
    <w:pPr>
      <w:keepNext/>
      <w:keepLines/>
      <w:spacing w:before="200"/>
      <w:outlineLvl w:val="3"/>
    </w:pPr>
    <w:rPr>
      <w:rFonts w:asciiTheme="majorHAnsi" w:eastAsiaTheme="majorEastAsia" w:hAnsiTheme="majorHAnsi" w:cstheme="majorBidi"/>
      <w:b/>
      <w:bCs/>
      <w:i/>
      <w:iCs/>
      <w:color w:val="72A376" w:themeColor="accent1"/>
    </w:rPr>
  </w:style>
  <w:style w:type="paragraph" w:styleId="Ttulo5">
    <w:name w:val="heading 5"/>
    <w:basedOn w:val="Normal"/>
    <w:next w:val="Normal"/>
    <w:link w:val="Ttulo5Car"/>
    <w:uiPriority w:val="9"/>
    <w:unhideWhenUsed/>
    <w:qFormat/>
    <w:rsid w:val="00086F25"/>
    <w:pPr>
      <w:keepNext/>
      <w:keepLines/>
      <w:spacing w:before="200"/>
      <w:outlineLvl w:val="4"/>
    </w:pPr>
    <w:rPr>
      <w:rFonts w:asciiTheme="majorHAnsi" w:eastAsiaTheme="majorEastAsia" w:hAnsiTheme="majorHAnsi" w:cstheme="majorBidi"/>
      <w:color w:val="365338" w:themeColor="accent1" w:themeShade="7F"/>
    </w:rPr>
  </w:style>
  <w:style w:type="paragraph" w:styleId="Ttulo7">
    <w:name w:val="heading 7"/>
    <w:basedOn w:val="Normal"/>
    <w:next w:val="Normal"/>
    <w:link w:val="Ttulo7Car"/>
    <w:uiPriority w:val="9"/>
    <w:semiHidden/>
    <w:unhideWhenUsed/>
    <w:qFormat/>
    <w:rsid w:val="00086F2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4B41B2"/>
    <w:p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086F2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D6E1D"/>
    <w:pPr>
      <w:tabs>
        <w:tab w:val="center" w:pos="4252"/>
        <w:tab w:val="right" w:pos="8504"/>
      </w:tabs>
    </w:pPr>
  </w:style>
  <w:style w:type="character" w:customStyle="1" w:styleId="EncabezadoCar">
    <w:name w:val="Encabezado Car"/>
    <w:basedOn w:val="Fuentedeprrafopredeter"/>
    <w:link w:val="Encabezado"/>
    <w:uiPriority w:val="99"/>
    <w:rsid w:val="000D6E1D"/>
  </w:style>
  <w:style w:type="paragraph" w:styleId="Piedepgina">
    <w:name w:val="footer"/>
    <w:basedOn w:val="Normal"/>
    <w:link w:val="PiedepginaCar"/>
    <w:uiPriority w:val="99"/>
    <w:semiHidden/>
    <w:unhideWhenUsed/>
    <w:rsid w:val="000D6E1D"/>
    <w:pPr>
      <w:tabs>
        <w:tab w:val="center" w:pos="4252"/>
        <w:tab w:val="right" w:pos="8504"/>
      </w:tabs>
    </w:pPr>
  </w:style>
  <w:style w:type="character" w:customStyle="1" w:styleId="PiedepginaCar">
    <w:name w:val="Pie de página Car"/>
    <w:basedOn w:val="Fuentedeprrafopredeter"/>
    <w:link w:val="Piedepgina"/>
    <w:uiPriority w:val="99"/>
    <w:semiHidden/>
    <w:rsid w:val="000D6E1D"/>
  </w:style>
  <w:style w:type="paragraph" w:styleId="Textodeglobo">
    <w:name w:val="Balloon Text"/>
    <w:basedOn w:val="Normal"/>
    <w:link w:val="TextodegloboCar"/>
    <w:semiHidden/>
    <w:unhideWhenUsed/>
    <w:rsid w:val="000D6E1D"/>
    <w:rPr>
      <w:rFonts w:ascii="Tahoma" w:hAnsi="Tahoma" w:cs="Tahoma"/>
      <w:sz w:val="16"/>
      <w:szCs w:val="16"/>
    </w:rPr>
  </w:style>
  <w:style w:type="character" w:customStyle="1" w:styleId="TextodegloboCar">
    <w:name w:val="Texto de globo Car"/>
    <w:basedOn w:val="Fuentedeprrafopredeter"/>
    <w:link w:val="Textodeglobo"/>
    <w:semiHidden/>
    <w:rsid w:val="000D6E1D"/>
    <w:rPr>
      <w:rFonts w:ascii="Tahoma" w:hAnsi="Tahoma" w:cs="Tahoma"/>
      <w:sz w:val="16"/>
      <w:szCs w:val="16"/>
    </w:rPr>
  </w:style>
  <w:style w:type="character" w:customStyle="1" w:styleId="Ttulo8Car">
    <w:name w:val="Título 8 Car"/>
    <w:basedOn w:val="Fuentedeprrafopredeter"/>
    <w:link w:val="Ttulo8"/>
    <w:uiPriority w:val="9"/>
    <w:rsid w:val="004B41B2"/>
    <w:rPr>
      <w:rFonts w:ascii="Calibri" w:eastAsia="Times New Roman" w:hAnsi="Calibri" w:cs="Times New Roman"/>
      <w:i/>
      <w:iCs/>
      <w:snapToGrid w:val="0"/>
      <w:sz w:val="24"/>
      <w:szCs w:val="24"/>
      <w:lang w:eastAsia="es-ES"/>
    </w:rPr>
  </w:style>
  <w:style w:type="paragraph" w:customStyle="1" w:styleId="Encabezadodetda">
    <w:name w:val="Encabezado de tda"/>
    <w:basedOn w:val="Normal"/>
    <w:rsid w:val="00B13629"/>
    <w:pPr>
      <w:tabs>
        <w:tab w:val="right" w:pos="9360"/>
      </w:tabs>
      <w:suppressAutoHyphens/>
    </w:pPr>
    <w:rPr>
      <w:lang w:val="en-US"/>
    </w:rPr>
  </w:style>
  <w:style w:type="paragraph" w:styleId="Sangradetextonormal">
    <w:name w:val="Body Text Indent"/>
    <w:basedOn w:val="Normal"/>
    <w:link w:val="SangradetextonormalCar"/>
    <w:semiHidden/>
    <w:rsid w:val="00B13629"/>
    <w:pPr>
      <w:suppressAutoHyphens/>
      <w:ind w:left="720"/>
      <w:jc w:val="both"/>
    </w:pPr>
    <w:rPr>
      <w:rFonts w:ascii="Arial" w:hAnsi="Arial"/>
      <w:b/>
      <w:spacing w:val="-3"/>
      <w:lang w:val="es-ES_tradnl"/>
    </w:rPr>
  </w:style>
  <w:style w:type="character" w:customStyle="1" w:styleId="SangradetextonormalCar">
    <w:name w:val="Sangría de texto normal Car"/>
    <w:basedOn w:val="Fuentedeprrafopredeter"/>
    <w:link w:val="Sangradetextonormal"/>
    <w:semiHidden/>
    <w:rsid w:val="00B13629"/>
    <w:rPr>
      <w:rFonts w:ascii="Arial" w:eastAsia="Times New Roman" w:hAnsi="Arial" w:cs="Times New Roman"/>
      <w:b/>
      <w:snapToGrid w:val="0"/>
      <w:spacing w:val="-3"/>
      <w:sz w:val="20"/>
      <w:szCs w:val="20"/>
      <w:lang w:val="es-ES_tradnl" w:eastAsia="es-ES"/>
    </w:rPr>
  </w:style>
  <w:style w:type="paragraph" w:styleId="Sangra2detindependiente">
    <w:name w:val="Body Text Indent 2"/>
    <w:basedOn w:val="Normal"/>
    <w:link w:val="Sangra2detindependienteCar"/>
    <w:rsid w:val="00B13629"/>
    <w:pPr>
      <w:suppressAutoHyphens/>
      <w:ind w:left="720" w:firstLine="30"/>
      <w:jc w:val="both"/>
    </w:pPr>
    <w:rPr>
      <w:rFonts w:ascii="Arial" w:hAnsi="Arial"/>
      <w:b/>
      <w:spacing w:val="-3"/>
      <w:lang w:val="es-ES_tradnl"/>
    </w:rPr>
  </w:style>
  <w:style w:type="character" w:customStyle="1" w:styleId="Sangra2detindependienteCar">
    <w:name w:val="Sangría 2 de t. independiente Car"/>
    <w:basedOn w:val="Fuentedeprrafopredeter"/>
    <w:link w:val="Sangra2detindependiente"/>
    <w:rsid w:val="00B13629"/>
    <w:rPr>
      <w:rFonts w:ascii="Arial" w:eastAsia="Times New Roman" w:hAnsi="Arial" w:cs="Times New Roman"/>
      <w:b/>
      <w:snapToGrid w:val="0"/>
      <w:spacing w:val="-3"/>
      <w:sz w:val="20"/>
      <w:szCs w:val="20"/>
      <w:lang w:val="es-ES_tradnl" w:eastAsia="es-ES"/>
    </w:rPr>
  </w:style>
  <w:style w:type="paragraph" w:styleId="Sangra3detindependiente">
    <w:name w:val="Body Text Indent 3"/>
    <w:basedOn w:val="Normal"/>
    <w:link w:val="Sangra3detindependienteCar"/>
    <w:rsid w:val="00B13629"/>
    <w:pPr>
      <w:suppressAutoHyphens/>
      <w:ind w:left="690"/>
      <w:jc w:val="both"/>
    </w:pPr>
    <w:rPr>
      <w:rFonts w:ascii="Arial" w:hAnsi="Arial"/>
      <w:spacing w:val="-3"/>
      <w:lang w:val="es-ES_tradnl"/>
    </w:rPr>
  </w:style>
  <w:style w:type="character" w:customStyle="1" w:styleId="Sangra3detindependienteCar">
    <w:name w:val="Sangría 3 de t. independiente Car"/>
    <w:basedOn w:val="Fuentedeprrafopredeter"/>
    <w:link w:val="Sangra3detindependiente"/>
    <w:rsid w:val="00B13629"/>
    <w:rPr>
      <w:rFonts w:ascii="Arial" w:eastAsia="Times New Roman" w:hAnsi="Arial" w:cs="Times New Roman"/>
      <w:snapToGrid w:val="0"/>
      <w:spacing w:val="-3"/>
      <w:sz w:val="20"/>
      <w:szCs w:val="20"/>
      <w:lang w:val="es-ES_tradnl" w:eastAsia="es-ES"/>
    </w:rPr>
  </w:style>
  <w:style w:type="paragraph" w:styleId="Textoindependiente">
    <w:name w:val="Body Text"/>
    <w:basedOn w:val="Normal"/>
    <w:link w:val="TextoindependienteCar"/>
    <w:semiHidden/>
    <w:rsid w:val="00B13629"/>
    <w:pPr>
      <w:suppressAutoHyphens/>
      <w:jc w:val="both"/>
    </w:pPr>
    <w:rPr>
      <w:rFonts w:ascii="Arial" w:hAnsi="Arial" w:cs="Arial"/>
      <w:sz w:val="24"/>
    </w:rPr>
  </w:style>
  <w:style w:type="character" w:customStyle="1" w:styleId="TextoindependienteCar">
    <w:name w:val="Texto independiente Car"/>
    <w:basedOn w:val="Fuentedeprrafopredeter"/>
    <w:link w:val="Textoindependiente"/>
    <w:semiHidden/>
    <w:rsid w:val="00B13629"/>
    <w:rPr>
      <w:rFonts w:ascii="Arial" w:eastAsia="Times New Roman" w:hAnsi="Arial" w:cs="Arial"/>
      <w:snapToGrid w:val="0"/>
      <w:sz w:val="24"/>
      <w:szCs w:val="20"/>
      <w:lang w:eastAsia="es-ES"/>
    </w:rPr>
  </w:style>
  <w:style w:type="paragraph" w:styleId="Textoindependiente2">
    <w:name w:val="Body Text 2"/>
    <w:basedOn w:val="Normal"/>
    <w:link w:val="Textoindependiente2Car"/>
    <w:uiPriority w:val="99"/>
    <w:semiHidden/>
    <w:unhideWhenUsed/>
    <w:rsid w:val="00B13629"/>
    <w:pPr>
      <w:spacing w:after="120" w:line="480" w:lineRule="auto"/>
    </w:pPr>
  </w:style>
  <w:style w:type="character" w:customStyle="1" w:styleId="Textoindependiente2Car">
    <w:name w:val="Texto independiente 2 Car"/>
    <w:basedOn w:val="Fuentedeprrafopredeter"/>
    <w:link w:val="Textoindependiente2"/>
    <w:uiPriority w:val="99"/>
    <w:semiHidden/>
    <w:rsid w:val="00B13629"/>
    <w:rPr>
      <w:rFonts w:ascii="Courier New" w:eastAsia="Times New Roman" w:hAnsi="Courier New" w:cs="Times New Roman"/>
      <w:snapToGrid w:val="0"/>
      <w:sz w:val="20"/>
      <w:szCs w:val="20"/>
      <w:lang w:eastAsia="es-ES"/>
    </w:rPr>
  </w:style>
  <w:style w:type="paragraph" w:customStyle="1" w:styleId="Textoindependiente21">
    <w:name w:val="Texto independiente 21"/>
    <w:basedOn w:val="Normal"/>
    <w:rsid w:val="00B13629"/>
    <w:pPr>
      <w:spacing w:before="120"/>
      <w:ind w:firstLine="567"/>
      <w:jc w:val="both"/>
    </w:pPr>
    <w:rPr>
      <w:rFonts w:ascii="Arial" w:hAnsi="Arial"/>
      <w:snapToGrid/>
      <w:sz w:val="22"/>
      <w:lang w:val="es-ES_tradnl"/>
    </w:rPr>
  </w:style>
  <w:style w:type="character" w:styleId="Hipervnculo">
    <w:name w:val="Hyperlink"/>
    <w:basedOn w:val="Fuentedeprrafopredeter"/>
    <w:semiHidden/>
    <w:rsid w:val="00B13629"/>
    <w:rPr>
      <w:color w:val="0000FF"/>
      <w:u w:val="single"/>
    </w:rPr>
  </w:style>
  <w:style w:type="paragraph" w:styleId="Prrafodelista">
    <w:name w:val="List Paragraph"/>
    <w:basedOn w:val="Normal"/>
    <w:uiPriority w:val="34"/>
    <w:qFormat/>
    <w:rsid w:val="000D4EA6"/>
    <w:pPr>
      <w:ind w:left="720"/>
      <w:contextualSpacing/>
    </w:pPr>
  </w:style>
  <w:style w:type="character" w:customStyle="1" w:styleId="Ttulo1Car">
    <w:name w:val="Título 1 Car"/>
    <w:basedOn w:val="Fuentedeprrafopredeter"/>
    <w:link w:val="Ttulo1"/>
    <w:uiPriority w:val="9"/>
    <w:rsid w:val="00086F25"/>
    <w:rPr>
      <w:rFonts w:asciiTheme="majorHAnsi" w:eastAsiaTheme="majorEastAsia" w:hAnsiTheme="majorHAnsi" w:cstheme="majorBidi"/>
      <w:b/>
      <w:bCs/>
      <w:snapToGrid w:val="0"/>
      <w:color w:val="527D55" w:themeColor="accent1" w:themeShade="BF"/>
      <w:sz w:val="28"/>
      <w:szCs w:val="28"/>
      <w:lang w:eastAsia="es-ES"/>
    </w:rPr>
  </w:style>
  <w:style w:type="character" w:customStyle="1" w:styleId="Ttulo2Car">
    <w:name w:val="Título 2 Car"/>
    <w:basedOn w:val="Fuentedeprrafopredeter"/>
    <w:link w:val="Ttulo2"/>
    <w:uiPriority w:val="9"/>
    <w:semiHidden/>
    <w:rsid w:val="00086F25"/>
    <w:rPr>
      <w:rFonts w:asciiTheme="majorHAnsi" w:eastAsiaTheme="majorEastAsia" w:hAnsiTheme="majorHAnsi" w:cstheme="majorBidi"/>
      <w:b/>
      <w:bCs/>
      <w:snapToGrid w:val="0"/>
      <w:color w:val="72A376" w:themeColor="accent1"/>
      <w:sz w:val="26"/>
      <w:szCs w:val="26"/>
      <w:lang w:eastAsia="es-ES"/>
    </w:rPr>
  </w:style>
  <w:style w:type="character" w:customStyle="1" w:styleId="Ttulo3Car">
    <w:name w:val="Título 3 Car"/>
    <w:basedOn w:val="Fuentedeprrafopredeter"/>
    <w:link w:val="Ttulo3"/>
    <w:uiPriority w:val="9"/>
    <w:semiHidden/>
    <w:rsid w:val="00086F25"/>
    <w:rPr>
      <w:rFonts w:asciiTheme="majorHAnsi" w:eastAsiaTheme="majorEastAsia" w:hAnsiTheme="majorHAnsi" w:cstheme="majorBidi"/>
      <w:b/>
      <w:bCs/>
      <w:snapToGrid w:val="0"/>
      <w:color w:val="72A376" w:themeColor="accent1"/>
      <w:sz w:val="20"/>
      <w:szCs w:val="20"/>
      <w:lang w:eastAsia="es-ES"/>
    </w:rPr>
  </w:style>
  <w:style w:type="character" w:customStyle="1" w:styleId="Ttulo4Car">
    <w:name w:val="Título 4 Car"/>
    <w:basedOn w:val="Fuentedeprrafopredeter"/>
    <w:link w:val="Ttulo4"/>
    <w:uiPriority w:val="9"/>
    <w:semiHidden/>
    <w:rsid w:val="00086F25"/>
    <w:rPr>
      <w:rFonts w:asciiTheme="majorHAnsi" w:eastAsiaTheme="majorEastAsia" w:hAnsiTheme="majorHAnsi" w:cstheme="majorBidi"/>
      <w:b/>
      <w:bCs/>
      <w:i/>
      <w:iCs/>
      <w:snapToGrid w:val="0"/>
      <w:color w:val="72A376" w:themeColor="accent1"/>
      <w:sz w:val="20"/>
      <w:szCs w:val="20"/>
      <w:lang w:eastAsia="es-ES"/>
    </w:rPr>
  </w:style>
  <w:style w:type="character" w:customStyle="1" w:styleId="Ttulo5Car">
    <w:name w:val="Título 5 Car"/>
    <w:basedOn w:val="Fuentedeprrafopredeter"/>
    <w:link w:val="Ttulo5"/>
    <w:uiPriority w:val="9"/>
    <w:rsid w:val="00086F25"/>
    <w:rPr>
      <w:rFonts w:asciiTheme="majorHAnsi" w:eastAsiaTheme="majorEastAsia" w:hAnsiTheme="majorHAnsi" w:cstheme="majorBidi"/>
      <w:snapToGrid w:val="0"/>
      <w:color w:val="365338" w:themeColor="accent1" w:themeShade="7F"/>
      <w:sz w:val="20"/>
      <w:szCs w:val="20"/>
      <w:lang w:eastAsia="es-ES"/>
    </w:rPr>
  </w:style>
  <w:style w:type="character" w:customStyle="1" w:styleId="Ttulo7Car">
    <w:name w:val="Título 7 Car"/>
    <w:basedOn w:val="Fuentedeprrafopredeter"/>
    <w:link w:val="Ttulo7"/>
    <w:uiPriority w:val="9"/>
    <w:semiHidden/>
    <w:rsid w:val="00086F25"/>
    <w:rPr>
      <w:rFonts w:asciiTheme="majorHAnsi" w:eastAsiaTheme="majorEastAsia" w:hAnsiTheme="majorHAnsi" w:cstheme="majorBidi"/>
      <w:i/>
      <w:iCs/>
      <w:snapToGrid w:val="0"/>
      <w:color w:val="404040" w:themeColor="text1" w:themeTint="BF"/>
      <w:sz w:val="20"/>
      <w:szCs w:val="20"/>
      <w:lang w:eastAsia="es-ES"/>
    </w:rPr>
  </w:style>
  <w:style w:type="character" w:customStyle="1" w:styleId="Ttulo9Car">
    <w:name w:val="Título 9 Car"/>
    <w:basedOn w:val="Fuentedeprrafopredeter"/>
    <w:link w:val="Ttulo9"/>
    <w:uiPriority w:val="9"/>
    <w:semiHidden/>
    <w:rsid w:val="00086F25"/>
    <w:rPr>
      <w:rFonts w:asciiTheme="majorHAnsi" w:eastAsiaTheme="majorEastAsia" w:hAnsiTheme="majorHAnsi" w:cstheme="majorBidi"/>
      <w:i/>
      <w:iCs/>
      <w:snapToGrid w:val="0"/>
      <w:color w:val="404040" w:themeColor="text1" w:themeTint="BF"/>
      <w:sz w:val="20"/>
      <w:szCs w:val="20"/>
      <w:lang w:eastAsia="es-ES"/>
    </w:rPr>
  </w:style>
  <w:style w:type="paragraph" w:customStyle="1" w:styleId="Textodenotaalpie">
    <w:name w:val="Texto de nota al pie"/>
    <w:basedOn w:val="Normal"/>
    <w:rsid w:val="00086F25"/>
    <w:rPr>
      <w:sz w:val="24"/>
    </w:rPr>
  </w:style>
  <w:style w:type="paragraph" w:styleId="Textoindependiente3">
    <w:name w:val="Body Text 3"/>
    <w:basedOn w:val="Normal"/>
    <w:link w:val="Textoindependiente3Car"/>
    <w:uiPriority w:val="99"/>
    <w:unhideWhenUsed/>
    <w:rsid w:val="00086F25"/>
    <w:pPr>
      <w:spacing w:after="120"/>
    </w:pPr>
    <w:rPr>
      <w:sz w:val="16"/>
      <w:szCs w:val="16"/>
    </w:rPr>
  </w:style>
  <w:style w:type="character" w:customStyle="1" w:styleId="Textoindependiente3Car">
    <w:name w:val="Texto independiente 3 Car"/>
    <w:basedOn w:val="Fuentedeprrafopredeter"/>
    <w:link w:val="Textoindependiente3"/>
    <w:uiPriority w:val="99"/>
    <w:rsid w:val="00086F25"/>
    <w:rPr>
      <w:rFonts w:ascii="Courier New" w:eastAsia="Times New Roman" w:hAnsi="Courier New" w:cs="Times New Roman"/>
      <w:snapToGrid w:val="0"/>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A526-F6F8-45F1-9ADB-D11D5B29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440</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Rivadavia</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Ivana</cp:lastModifiedBy>
  <cp:revision>17</cp:revision>
  <cp:lastPrinted>2016-10-11T11:37:00Z</cp:lastPrinted>
  <dcterms:created xsi:type="dcterms:W3CDTF">2018-06-22T11:58:00Z</dcterms:created>
  <dcterms:modified xsi:type="dcterms:W3CDTF">2018-06-22T13:15:00Z</dcterms:modified>
</cp:coreProperties>
</file>